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________,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664E6" w:rsidRPr="00E664E6">
        <w:rPr>
          <w:rFonts w:ascii="Book Antiqua" w:hAnsi="Book Antiqua" w:cs="Arial"/>
          <w:sz w:val="22"/>
          <w:szCs w:val="22"/>
          <w:highlight w:val="yellow"/>
        </w:rPr>
        <w:t>prestação dos serviços/</w:t>
      </w:r>
      <w:r w:rsidRPr="00E664E6">
        <w:rPr>
          <w:rFonts w:ascii="Book Antiqua" w:hAnsi="Book Antiqua" w:cs="Arial"/>
          <w:sz w:val="22"/>
          <w:szCs w:val="22"/>
          <w:highlight w:val="yellow"/>
        </w:rPr>
        <w:t>aquisição de ___________</w:t>
      </w:r>
      <w:r w:rsidRPr="00D46EA7">
        <w:rPr>
          <w:rFonts w:ascii="Book Antiqua" w:hAnsi="Book Antiqua" w:cs="Arial"/>
          <w:sz w:val="22"/>
          <w:szCs w:val="22"/>
        </w:rPr>
        <w:t>, conforme tabela abaixo, bem como documentação levada a efeito pelo Pre</w:t>
      </w:r>
      <w:r w:rsidR="00E664E6">
        <w:rPr>
          <w:rFonts w:ascii="Book Antiqua" w:hAnsi="Book Antiqua" w:cs="Arial"/>
          <w:sz w:val="22"/>
          <w:szCs w:val="22"/>
        </w:rPr>
        <w:t>gão</w:t>
      </w:r>
      <w:r w:rsidRPr="00D46EA7">
        <w:rPr>
          <w:rFonts w:ascii="Book Antiqua" w:hAnsi="Book Antiqua" w:cs="Arial"/>
          <w:sz w:val="22"/>
          <w:szCs w:val="22"/>
        </w:rPr>
        <w:t xml:space="preserve"> nº </w:t>
      </w:r>
      <w:r w:rsidRPr="00E664E6">
        <w:rPr>
          <w:rFonts w:ascii="Book Antiqua" w:hAnsi="Book Antiqua" w:cs="Arial"/>
          <w:sz w:val="22"/>
          <w:szCs w:val="22"/>
          <w:highlight w:val="yellow"/>
        </w:rPr>
        <w:t>___/20__,</w:t>
      </w:r>
      <w:r w:rsidRPr="00D46EA7">
        <w:rPr>
          <w:rFonts w:ascii="Book Antiqua" w:hAnsi="Book Antiqua" w:cs="Arial"/>
          <w:sz w:val="22"/>
          <w:szCs w:val="22"/>
        </w:rPr>
        <w:t xml:space="preserve"> devidamente homologado pelo Município em </w:t>
      </w:r>
      <w:r w:rsidRPr="00E664E6">
        <w:rPr>
          <w:rFonts w:ascii="Book Antiqua" w:hAnsi="Book Antiqua" w:cs="Arial"/>
          <w:sz w:val="22"/>
          <w:szCs w:val="22"/>
          <w:highlight w:val="yellow"/>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3377A8"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r w:rsidRPr="00CA4ECF">
        <w:rPr>
          <w:rFonts w:ascii="Book Antiqua" w:hAnsi="Book Antiqua" w:cs="Helvetica"/>
          <w:color w:val="FF0000"/>
          <w:sz w:val="22"/>
          <w:szCs w:val="22"/>
          <w:highlight w:val="yellow"/>
        </w:rPr>
        <w:t>(Copiar do termo de referência)</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r w:rsidRPr="00CA4ECF">
        <w:rPr>
          <w:rFonts w:ascii="Book Antiqua" w:hAnsi="Book Antiqua" w:cs="Helvetica"/>
          <w:color w:val="FF0000"/>
          <w:sz w:val="22"/>
          <w:szCs w:val="22"/>
          <w:highlight w:val="yellow"/>
        </w:rPr>
        <w:t>(Copiar do termo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2F1B2D"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w:t>
      </w:r>
      <w:r>
        <w:rPr>
          <w:rFonts w:ascii="Book Antiqua" w:hAnsi="Book Antiqua" w:cs="Helvetica"/>
          <w:sz w:val="22"/>
          <w:szCs w:val="22"/>
        </w:rPr>
        <w:lastRenderedPageBreak/>
        <w:t>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R$ </w:t>
      </w:r>
      <w:r w:rsidRPr="00E664E6">
        <w:rPr>
          <w:rFonts w:ascii="Book Antiqua" w:hAnsi="Book Antiqua" w:cs="Arial"/>
          <w:sz w:val="22"/>
          <w:szCs w:val="22"/>
          <w:highlight w:val="yellow"/>
        </w:rPr>
        <w:t>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w:t>
      </w:r>
      <w:r>
        <w:rPr>
          <w:rFonts w:ascii="Book Antiqua" w:hAnsi="Book Antiqua"/>
          <w:sz w:val="22"/>
          <w:szCs w:val="22"/>
        </w:rPr>
        <w:lastRenderedPageBreak/>
        <w:t xml:space="preserve">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disciplinada no Decreto 7.892/2013.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A4ECF" w:rsidRPr="00CA4ECF" w:rsidRDefault="00CA4ECF" w:rsidP="00A7189E">
      <w:pPr>
        <w:spacing w:after="0" w:line="240" w:lineRule="auto"/>
        <w:jc w:val="both"/>
        <w:rPr>
          <w:rFonts w:ascii="Book Antiqua" w:hAnsi="Book Antiqua" w:cs="Arial"/>
          <w:color w:val="FF0000"/>
          <w:szCs w:val="22"/>
        </w:rPr>
      </w:pPr>
      <w:r w:rsidRPr="00CA4ECF">
        <w:rPr>
          <w:rFonts w:ascii="Book Antiqua" w:hAnsi="Book Antiqua"/>
          <w:color w:val="FF0000"/>
          <w:sz w:val="22"/>
          <w:szCs w:val="22"/>
          <w:highlight w:val="yellow"/>
        </w:rPr>
        <w:t>PARÁGRAFO SÉTIMO – (incluir se necessário caso haja alguma peculiaridade como</w:t>
      </w:r>
      <w:r w:rsidR="009513B5" w:rsidRPr="00CA4ECF">
        <w:rPr>
          <w:rFonts w:ascii="Book Antiqua" w:hAnsi="Book Antiqua"/>
          <w:color w:val="FF0000"/>
          <w:sz w:val="22"/>
          <w:szCs w:val="22"/>
          <w:highlight w:val="yellow"/>
        </w:rPr>
        <w:t>, por exemplo,</w:t>
      </w:r>
      <w:r w:rsidRPr="00CA4ECF">
        <w:rPr>
          <w:rFonts w:ascii="Book Antiqua" w:hAnsi="Book Antiqua"/>
          <w:color w:val="FF0000"/>
          <w:sz w:val="22"/>
          <w:szCs w:val="22"/>
          <w:highlight w:val="yellow"/>
        </w:rPr>
        <w:t xml:space="preserve"> o combustível</w:t>
      </w:r>
      <w:r w:rsidR="009513B5" w:rsidRPr="00CA4ECF">
        <w:rPr>
          <w:rFonts w:ascii="Book Antiqua" w:hAnsi="Book Antiqua"/>
          <w:color w:val="FF0000"/>
          <w:sz w:val="22"/>
          <w:szCs w:val="22"/>
          <w:highlight w:val="yellow"/>
        </w:rPr>
        <w:t>).</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D46EA7">
        <w:rPr>
          <w:rFonts w:ascii="Book Antiqua" w:hAnsi="Book Antiqua" w:cs="Arial"/>
          <w:bCs/>
          <w:szCs w:val="22"/>
        </w:rPr>
        <w:t>O prazo de entrega dos itens será de até ___ (________) dias, contados a partir da emissão da autorização de fornecimento e o prazo de vigência da presente ata de registro de preços será de ___ (_________) meses, contados a partir da assinatura deste instrumento pelas partes</w:t>
      </w:r>
      <w:r w:rsidR="00E664E6">
        <w:rPr>
          <w:rFonts w:ascii="Book Antiqua" w:hAnsi="Book Antiqua" w:cs="Arial"/>
          <w:bCs/>
          <w:szCs w:val="22"/>
        </w:rPr>
        <w:t>, podendo ser prorrogado conforme prerrogativas da legislação vigente</w:t>
      </w:r>
      <w:r w:rsidRPr="00D46EA7">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O preço registrado poderá ser cancelado de pleno direito, nas seguintes situações: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I – Pelo Município de Rolândia: </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não cumprir as obrigações constantes deste </w:t>
      </w:r>
      <w:r w:rsidR="00B54893" w:rsidRPr="003447B8">
        <w:rPr>
          <w:rFonts w:ascii="Book Antiqua" w:hAnsi="Book Antiqua" w:cs="Arial"/>
          <w:bCs/>
          <w:color w:val="FF0000"/>
          <w:sz w:val="22"/>
          <w:szCs w:val="22"/>
        </w:rPr>
        <w:t>termo</w:t>
      </w:r>
      <w:r w:rsidRPr="003447B8">
        <w:rPr>
          <w:rFonts w:ascii="Book Antiqua" w:hAnsi="Book Antiqua" w:cs="Arial"/>
          <w:bCs/>
          <w:color w:val="FF0000"/>
          <w:sz w:val="22"/>
          <w:szCs w:val="22"/>
        </w:rPr>
        <w:t>;</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não assinar </w:t>
      </w:r>
      <w:r w:rsidR="00B54893" w:rsidRPr="003447B8">
        <w:rPr>
          <w:rFonts w:ascii="Book Antiqua" w:hAnsi="Book Antiqua" w:cs="Arial"/>
          <w:bCs/>
          <w:color w:val="FF0000"/>
          <w:sz w:val="22"/>
          <w:szCs w:val="22"/>
        </w:rPr>
        <w:t xml:space="preserve">a ata de registro </w:t>
      </w:r>
      <w:r w:rsidRPr="003447B8">
        <w:rPr>
          <w:rFonts w:ascii="Book Antiqua" w:hAnsi="Book Antiqua" w:cs="Arial"/>
          <w:bCs/>
          <w:color w:val="FF0000"/>
          <w:sz w:val="22"/>
          <w:szCs w:val="22"/>
        </w:rPr>
        <w:t>no prazo estabelecido;</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der causa a rescisão administrativa da Ordem de Fornecimento decorrente deste Registro de Preços, nas hipóteses previstas nos </w:t>
      </w:r>
      <w:r w:rsidR="00EB4660" w:rsidRPr="003447B8">
        <w:rPr>
          <w:rFonts w:ascii="Book Antiqua" w:hAnsi="Book Antiqua" w:cs="Arial"/>
          <w:bCs/>
          <w:color w:val="FF0000"/>
          <w:sz w:val="22"/>
          <w:szCs w:val="22"/>
        </w:rPr>
        <w:t>155 a 163</w:t>
      </w:r>
      <w:r w:rsidRPr="003447B8">
        <w:rPr>
          <w:rFonts w:ascii="Book Antiqua" w:hAnsi="Book Antiqua" w:cs="Arial"/>
          <w:bCs/>
          <w:color w:val="FF0000"/>
          <w:sz w:val="22"/>
          <w:szCs w:val="22"/>
        </w:rPr>
        <w:t xml:space="preserve"> da Lei </w:t>
      </w:r>
      <w:r w:rsidR="00EB4660" w:rsidRPr="003447B8">
        <w:rPr>
          <w:rFonts w:ascii="Book Antiqua" w:hAnsi="Book Antiqua" w:cs="Arial"/>
          <w:bCs/>
          <w:color w:val="FF0000"/>
          <w:sz w:val="22"/>
          <w:szCs w:val="22"/>
        </w:rPr>
        <w:t>14.133/21</w:t>
      </w:r>
      <w:r w:rsidRPr="003447B8">
        <w:rPr>
          <w:rFonts w:ascii="Book Antiqua" w:hAnsi="Book Antiqua" w:cs="Arial"/>
          <w:bCs/>
          <w:color w:val="FF0000"/>
          <w:sz w:val="22"/>
          <w:szCs w:val="22"/>
        </w:rPr>
        <w:t>;</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Em qualquer hipótese de inexecução total ou parcial da Ordem de Fornecimento decorrente deste registro;</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Os preços registrados se apresentarem superiores aos praticados no mercado;</w:t>
      </w:r>
    </w:p>
    <w:p w:rsidR="00C63C6D"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Por razão de interesse público devidamente demonstrada e justificada pelo Município de Rolândia.</w:t>
      </w:r>
    </w:p>
    <w:p w:rsidR="00A7189E" w:rsidRPr="003447B8" w:rsidRDefault="00A7189E" w:rsidP="00A7189E">
      <w:pPr>
        <w:spacing w:after="0" w:line="240" w:lineRule="auto"/>
        <w:ind w:left="720"/>
        <w:jc w:val="both"/>
        <w:rPr>
          <w:rFonts w:ascii="Book Antiqua" w:hAnsi="Book Antiqua" w:cs="Arial"/>
          <w:bCs/>
          <w:color w:val="FF0000"/>
          <w:sz w:val="22"/>
          <w:szCs w:val="22"/>
        </w:rPr>
      </w:pP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II – Pelo fornecedor:</w:t>
      </w:r>
    </w:p>
    <w:p w:rsidR="00C63C6D" w:rsidRPr="003447B8" w:rsidRDefault="00C63C6D" w:rsidP="00A7189E">
      <w:pPr>
        <w:numPr>
          <w:ilvl w:val="0"/>
          <w:numId w:val="15"/>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Mediante solicitação por escrito, comprovando estar impossibilitado de cumprir as exigências deste </w:t>
      </w:r>
      <w:r w:rsidR="00B54893" w:rsidRPr="003447B8">
        <w:rPr>
          <w:rFonts w:ascii="Book Antiqua" w:hAnsi="Book Antiqua" w:cs="Arial"/>
          <w:bCs/>
          <w:color w:val="FF0000"/>
          <w:sz w:val="22"/>
          <w:szCs w:val="22"/>
        </w:rPr>
        <w:t>termo</w:t>
      </w:r>
      <w:r w:rsidRPr="003447B8">
        <w:rPr>
          <w:rFonts w:ascii="Book Antiqua" w:hAnsi="Book Antiqua" w:cs="Arial"/>
          <w:bCs/>
          <w:color w:val="FF0000"/>
          <w:sz w:val="22"/>
          <w:szCs w:val="22"/>
        </w:rPr>
        <w:t>;</w:t>
      </w:r>
    </w:p>
    <w:p w:rsidR="00C63C6D" w:rsidRDefault="00C63C6D" w:rsidP="00A7189E">
      <w:pPr>
        <w:numPr>
          <w:ilvl w:val="0"/>
          <w:numId w:val="15"/>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comprovada a ocorrência de quaisquer das hipóteses contidas no art. </w:t>
      </w:r>
      <w:r w:rsidR="00EB4660" w:rsidRPr="003447B8">
        <w:rPr>
          <w:rFonts w:ascii="Book Antiqua" w:hAnsi="Book Antiqua" w:cs="Arial"/>
          <w:bCs/>
          <w:color w:val="FF0000"/>
          <w:sz w:val="22"/>
          <w:szCs w:val="22"/>
        </w:rPr>
        <w:t>155</w:t>
      </w:r>
      <w:r w:rsidRPr="003447B8">
        <w:rPr>
          <w:rFonts w:ascii="Book Antiqua" w:hAnsi="Book Antiqua" w:cs="Arial"/>
          <w:bCs/>
          <w:color w:val="FF0000"/>
          <w:sz w:val="22"/>
          <w:szCs w:val="22"/>
        </w:rPr>
        <w:t xml:space="preserve">, incisos </w:t>
      </w:r>
      <w:r w:rsidR="00EB4660" w:rsidRPr="003447B8">
        <w:rPr>
          <w:rFonts w:ascii="Book Antiqua" w:hAnsi="Book Antiqua" w:cs="Arial"/>
          <w:bCs/>
          <w:color w:val="FF0000"/>
          <w:sz w:val="22"/>
          <w:szCs w:val="22"/>
        </w:rPr>
        <w:t>I a VII</w:t>
      </w:r>
      <w:r w:rsidRPr="003447B8">
        <w:rPr>
          <w:rFonts w:ascii="Book Antiqua" w:hAnsi="Book Antiqua" w:cs="Arial"/>
          <w:bCs/>
          <w:color w:val="FF0000"/>
          <w:sz w:val="22"/>
          <w:szCs w:val="22"/>
        </w:rPr>
        <w:t xml:space="preserve"> da Lei </w:t>
      </w:r>
      <w:r w:rsidR="00EB4660" w:rsidRPr="003447B8">
        <w:rPr>
          <w:rFonts w:ascii="Book Antiqua" w:hAnsi="Book Antiqua" w:cs="Arial"/>
          <w:bCs/>
          <w:color w:val="FF0000"/>
          <w:sz w:val="22"/>
          <w:szCs w:val="22"/>
        </w:rPr>
        <w:t>14.133/21</w:t>
      </w:r>
      <w:r w:rsidRPr="003447B8">
        <w:rPr>
          <w:rFonts w:ascii="Book Antiqua" w:hAnsi="Book Antiqua" w:cs="Arial"/>
          <w:bCs/>
          <w:color w:val="FF0000"/>
          <w:sz w:val="22"/>
          <w:szCs w:val="22"/>
        </w:rPr>
        <w:t>.</w:t>
      </w:r>
    </w:p>
    <w:p w:rsidR="00A7189E" w:rsidRPr="003447B8" w:rsidRDefault="00A7189E" w:rsidP="00A7189E">
      <w:pPr>
        <w:spacing w:after="0" w:line="240" w:lineRule="auto"/>
        <w:ind w:left="720"/>
        <w:jc w:val="both"/>
        <w:rPr>
          <w:rFonts w:ascii="Book Antiqua" w:hAnsi="Book Antiqua" w:cs="Arial"/>
          <w:bCs/>
          <w:color w:val="FF0000"/>
          <w:sz w:val="22"/>
          <w:szCs w:val="22"/>
        </w:rPr>
      </w:pP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PRIMEIRO – Ocorrendo cancelamento do preço registrado, o fornecedor será informado por correspondência com aviso de recebimento, o qual será juntada ao processo administrativo do presente edital.</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PARÁGRAFO TERCEIRO – Havendo cancelamento do preço registrado, cessarão todas as atividades do Fornecedor, relativas </w:t>
      </w:r>
      <w:r w:rsidR="009513B5" w:rsidRPr="003447B8">
        <w:rPr>
          <w:rFonts w:ascii="Book Antiqua" w:hAnsi="Book Antiqua" w:cs="Arial"/>
          <w:bCs/>
          <w:color w:val="FF0000"/>
          <w:sz w:val="22"/>
          <w:szCs w:val="22"/>
        </w:rPr>
        <w:t>à</w:t>
      </w:r>
      <w:r w:rsidRPr="003447B8">
        <w:rPr>
          <w:rFonts w:ascii="Book Antiqua" w:hAnsi="Book Antiqua" w:cs="Arial"/>
          <w:bCs/>
          <w:color w:val="FF0000"/>
          <w:sz w:val="22"/>
          <w:szCs w:val="22"/>
        </w:rPr>
        <w:t xml:space="preserve"> prestação dos serviços.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3447B8">
        <w:rPr>
          <w:rFonts w:ascii="Book Antiqua" w:hAnsi="Book Antiqua" w:cs="Arial"/>
          <w:bCs/>
          <w:color w:val="FF0000"/>
          <w:sz w:val="22"/>
          <w:szCs w:val="22"/>
        </w:rPr>
        <w:t xml:space="preserve"> neste termo</w:t>
      </w:r>
      <w:r w:rsidRPr="003447B8">
        <w:rPr>
          <w:rFonts w:ascii="Book Antiqua" w:hAnsi="Book Antiqua" w:cs="Arial"/>
          <w:bCs/>
          <w:color w:val="FF0000"/>
          <w:sz w:val="22"/>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A7189E" w:rsidRDefault="00A7189E" w:rsidP="00A7189E">
      <w:pPr>
        <w:spacing w:after="0" w:line="240" w:lineRule="auto"/>
        <w:jc w:val="both"/>
        <w:rPr>
          <w:rFonts w:ascii="Book Antiqua" w:hAnsi="Book Antiqua"/>
          <w:color w:val="FF0000"/>
          <w:sz w:val="22"/>
          <w:szCs w:val="22"/>
        </w:rPr>
      </w:pPr>
      <w:r w:rsidRPr="00A7189E">
        <w:rPr>
          <w:rFonts w:ascii="Book Antiqua" w:hAnsi="Book Antiqua"/>
          <w:color w:val="FF0000"/>
          <w:sz w:val="22"/>
          <w:szCs w:val="22"/>
          <w:highlight w:val="yellow"/>
        </w:rPr>
        <w:lastRenderedPageBreak/>
        <w:t>(selecionar os órgãos e a dotação adequadas e deletar as demais)</w:t>
      </w:r>
    </w:p>
    <w:p w:rsidR="00C63C6D" w:rsidRPr="00D46EA7" w:rsidRDefault="00C63C6D" w:rsidP="00A7189E">
      <w:pPr>
        <w:spacing w:after="0" w:line="240" w:lineRule="auto"/>
        <w:jc w:val="both"/>
        <w:rPr>
          <w:rFonts w:ascii="Book Antiqua" w:hAnsi="Book Antiqua"/>
          <w:sz w:val="22"/>
          <w:szCs w:val="22"/>
          <w:highlight w:val="yellow"/>
        </w:rPr>
      </w:pPr>
      <w:r w:rsidRPr="00A7189E">
        <w:rPr>
          <w:rFonts w:ascii="Book Antiqua" w:hAnsi="Book Antiqua"/>
          <w:b/>
          <w:sz w:val="22"/>
          <w:szCs w:val="22"/>
          <w:highlight w:val="yellow"/>
        </w:rPr>
        <w:t>Órgão:</w:t>
      </w:r>
      <w:r w:rsidRPr="00D46EA7">
        <w:rPr>
          <w:rFonts w:ascii="Book Antiqua" w:hAnsi="Book Antiqua"/>
          <w:sz w:val="22"/>
          <w:szCs w:val="22"/>
          <w:highlight w:val="yellow"/>
        </w:rPr>
        <w:t xml:space="preserve"> 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18 – Mulher e Família.</w:t>
      </w:r>
    </w:p>
    <w:p w:rsidR="00A7189E" w:rsidRDefault="00A7189E" w:rsidP="00A7189E">
      <w:pPr>
        <w:spacing w:after="0" w:line="240" w:lineRule="auto"/>
        <w:jc w:val="both"/>
        <w:rPr>
          <w:rFonts w:ascii="Book Antiqua" w:hAnsi="Book Antiqua"/>
          <w:sz w:val="22"/>
          <w:szCs w:val="22"/>
          <w:highlight w:val="yellow"/>
        </w:rPr>
      </w:pPr>
    </w:p>
    <w:p w:rsidR="00C63C6D" w:rsidRPr="00A7189E" w:rsidRDefault="00C63C6D" w:rsidP="00A7189E">
      <w:pPr>
        <w:spacing w:after="0" w:line="240" w:lineRule="auto"/>
        <w:jc w:val="both"/>
        <w:rPr>
          <w:rFonts w:ascii="Book Antiqua" w:hAnsi="Book Antiqua"/>
          <w:b/>
          <w:sz w:val="22"/>
          <w:szCs w:val="22"/>
          <w:highlight w:val="yellow"/>
        </w:rPr>
      </w:pPr>
      <w:r w:rsidRPr="00A7189E">
        <w:rPr>
          <w:rFonts w:ascii="Book Antiqua" w:hAnsi="Book Antiqua"/>
          <w:b/>
          <w:sz w:val="22"/>
          <w:szCs w:val="22"/>
          <w:highlight w:val="yellow"/>
        </w:rPr>
        <w:t xml:space="preserve">Classificação Orçamentária: </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materiais de Consumo: 33.90.30.00.00.00 – MATERIAL DE CONSUMO.</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 xml:space="preserve">Para Serviços: 33.90.39.00.00.00 - </w:t>
      </w:r>
      <w:r w:rsidRPr="00D46EA7">
        <w:rPr>
          <w:rFonts w:ascii="Book Antiqua" w:hAnsi="Book Antiqua"/>
          <w:sz w:val="22"/>
          <w:szCs w:val="22"/>
          <w:highlight w:val="yellow"/>
        </w:rPr>
        <w:tab/>
        <w:t>OUTROS SERVIÇOS DE TERCEIROS – PESSOA JURÍDICA; 33.90.36.00.00.00 - OUTROS SERVIÇOS DE TERCEIROS – PESSOA FISICA.</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Bens patrimoniais: 44.90.52.00.00.00 - PARA EQUIPAMENTOS E MATERIAL PERMANENTE.</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Materiais, bens e serviços para distribuição gratuita: 33.90.32.00.00.00 - MATERIAIS, BENS E SERVIÇOS PARA DISTRIBUIÇÃO GRATUITA.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highlight w:val="yellow"/>
        </w:rPr>
        <w:t xml:space="preserve">Para Locação de </w:t>
      </w:r>
      <w:r w:rsidR="009513B5" w:rsidRPr="00D46EA7">
        <w:rPr>
          <w:rFonts w:ascii="Book Antiqua" w:hAnsi="Book Antiqua"/>
          <w:sz w:val="22"/>
          <w:szCs w:val="22"/>
          <w:highlight w:val="yellow"/>
        </w:rPr>
        <w:t>Mão de Obra</w:t>
      </w:r>
      <w:r w:rsidRPr="00D46EA7">
        <w:rPr>
          <w:rFonts w:ascii="Book Antiqua" w:hAnsi="Book Antiqua"/>
          <w:sz w:val="22"/>
          <w:szCs w:val="22"/>
          <w:highlight w:val="yellow"/>
        </w:rPr>
        <w:t>: 33.90.37.00.00.00 – LOCAÇÃO DE MÃO DE OBRA.</w:t>
      </w:r>
    </w:p>
    <w:p w:rsidR="00A7189E" w:rsidRPr="00D46EA7" w:rsidRDefault="00A7189E" w:rsidP="00A7189E">
      <w:pPr>
        <w:spacing w:after="0" w:line="240" w:lineRule="auto"/>
        <w:jc w:val="both"/>
        <w:rPr>
          <w:rFonts w:ascii="Book Antiqua" w:hAnsi="Book Antiqua"/>
          <w:sz w:val="22"/>
          <w:szCs w:val="22"/>
        </w:rPr>
      </w:pPr>
    </w:p>
    <w:p w:rsidR="000917E9" w:rsidRDefault="000917E9" w:rsidP="000917E9">
      <w:pPr>
        <w:spacing w:after="0" w:line="240" w:lineRule="auto"/>
        <w:jc w:val="both"/>
        <w:rPr>
          <w:rFonts w:ascii="Book Antiqua" w:hAnsi="Book Antiqua"/>
          <w:sz w:val="22"/>
          <w:szCs w:val="22"/>
        </w:rPr>
      </w:pPr>
      <w:r>
        <w:rPr>
          <w:rFonts w:ascii="Book Antiqua" w:hAnsi="Book Antiqua"/>
          <w:sz w:val="22"/>
          <w:szCs w:val="22"/>
        </w:rPr>
        <w:t>As dotações a serem utilizadas por determinação das secretarias competentes, cumprem o Decreto Federal nº 11.462 de 31 de março de 2023 o qual normatiza que na licitação para registro de preços não é necessário indicar a dotação orçamentária, que somente será exigida para a formalização do contrato/ata ou outro instrumento hábil.</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em duas (2) vias de igual teor e forma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6B2E5B">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3">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4">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6">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3"/>
  </w:num>
  <w:num w:numId="4">
    <w:abstractNumId w:val="5"/>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1"/>
  </w:num>
  <w:num w:numId="10">
    <w:abstractNumId w:val="8"/>
  </w:num>
  <w:num w:numId="11">
    <w:abstractNumId w:val="16"/>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8113"/>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17E9"/>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D1591"/>
    <w:rsid w:val="003F38FB"/>
    <w:rsid w:val="003F53D0"/>
    <w:rsid w:val="00400B44"/>
    <w:rsid w:val="00407B83"/>
    <w:rsid w:val="00416ADC"/>
    <w:rsid w:val="00421C85"/>
    <w:rsid w:val="00443915"/>
    <w:rsid w:val="00453929"/>
    <w:rsid w:val="0045756F"/>
    <w:rsid w:val="00461C40"/>
    <w:rsid w:val="004622CA"/>
    <w:rsid w:val="00467E0E"/>
    <w:rsid w:val="00475DDE"/>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E5B"/>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2FF"/>
    <w:rsid w:val="00B54893"/>
    <w:rsid w:val="00B63C85"/>
    <w:rsid w:val="00B72B50"/>
    <w:rsid w:val="00B746ED"/>
    <w:rsid w:val="00B843DC"/>
    <w:rsid w:val="00B937EA"/>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8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 w:id="17481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2899</Words>
  <Characters>15659</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jose.liasch</cp:lastModifiedBy>
  <cp:revision>23</cp:revision>
  <dcterms:created xsi:type="dcterms:W3CDTF">2023-02-09T16:16:00Z</dcterms:created>
  <dcterms:modified xsi:type="dcterms:W3CDTF">2024-06-27T16:10:00Z</dcterms:modified>
</cp:coreProperties>
</file>